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this policy is to ensure that all employees who are beginning their employment with [Organization Name] or who have been assigned new job duties/responsibilities are provided with appropriate orientation. Our orientation process will not only orient employees to their job duties/responsibilities, but also familiarize them with [Organization Name] services and functions.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Orientation shall cover information concerning policies and procedures, occupational health and safety, as well as organizational goals. It is the policy of [Organization Name] to integrate new employees in a manner that will generate a positive and lasting employment relationship.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Orientation is also intended to provide for legislative compliance and protection of the health and safety of [Organization Name] employees and others that may work on [Organization Name] premises by ensuring that all health and safety training is conducted for employees before the assignment of regular work.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will be provided with orientation and training, as it relates to their position, beginning on their first day of employment with [Organization Name]. [Organization Name] will review the following information as it relates to the employee: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Job description;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Probationary period;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Daily operations;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General administrative procedures;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hours, breaks, mealtimes and other rules;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Call-in procedures and applicable phone numbers;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Handling of confidential information;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 expectations and goals;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Performance goals and objectives;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Performance review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provide employees with a copy of our employee handbook. The employee will be expected to review the handbook/manual. Each employee will be required to sign an acknowledgement that they have received, reviewed and understand the content of the handbook/manual. It is the responsibility of the employee to ask their immediate supervisor and/or human resources should they have any questions.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LEGISLATIVE REQUIRED TRAINING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review the necessary health and safety policies and procedures with new employees, as required by the mandated legislation. This includes, but is not limited to: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Health &amp; Safety policy;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Workplace/work-related hazards that employees may encounter;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Job-specific health and safety training (if applicable);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 policy;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 reporting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a minimum each employee will also be provided with the following training, as required by the applicable mandated legislation: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Occupational Health &amp; Safety Awareness (for worker or supervisor accordingly);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WHMIS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Ontario - AODA Customer Service Standard Awareness;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Ontario - Awareness of Human Rights (AODA).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jDM64F2+h3rwRoE1mpx5RZaKw==">AMUW2mVlqCdbavgbQmMSZcgoytcHQNIlCnazdGvqe2KW5PvC3j+owxUjjV5j2kztT62Jwb0fj7riUIBKjH6+syAXTArHqZhgcgcO9RqaXLLUlppaMxbGfBw=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